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lang w:eastAsia="zh-CN"/>
        </w:rPr>
      </w:pPr>
      <w:r>
        <w:rPr>
          <w:rFonts w:hint="eastAsia" w:ascii="仿宋" w:hAnsi="仿宋" w:eastAsia="仿宋" w:cs="仿宋"/>
          <w:b/>
          <w:bCs/>
          <w:snapToGrid/>
          <w:color w:val="000000"/>
          <w:sz w:val="44"/>
          <w:u w:val="none" w:color="auto"/>
          <w:lang w:eastAsia="zh-CN"/>
        </w:rPr>
        <w:t>债权申报通知书</w:t>
      </w:r>
    </w:p>
    <w:p>
      <w:pPr>
        <w:bidi w:val="0"/>
        <w:ind w:left="0" w:leftChars="0" w:firstLine="0" w:firstLineChars="0"/>
        <w:rPr>
          <w:rFonts w:hint="eastAsia"/>
          <w:b/>
          <w:bCs/>
          <w:lang w:eastAsia="zh-CN"/>
        </w:rPr>
      </w:pPr>
      <w:r>
        <w:rPr>
          <w:rFonts w:hint="eastAsia"/>
          <w:b/>
          <w:bCs/>
          <w:lang w:eastAsia="zh-CN"/>
        </w:rPr>
        <w:t>河源市化学工业总公司各债权人：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2021年1月20日</w:t>
      </w:r>
      <w:r>
        <w:rPr>
          <w:rFonts w:hint="eastAsia"/>
          <w:lang w:eastAsia="zh-CN"/>
        </w:rPr>
        <w:t>裁定受理了河源市人民政府国有资产监督管理委员会申请河源市化学工业总公司强制清算一案，指定广东竞方律师事务所为河源市化学工业总公司清算组，</w:t>
      </w:r>
      <w:r>
        <w:rPr>
          <w:rFonts w:hint="eastAsia"/>
          <w:lang w:val="en-US" w:eastAsia="zh-CN"/>
        </w:rPr>
        <w:t>依法负责债权登记、审查工作。现特就有关事项通知如下：</w:t>
      </w:r>
    </w:p>
    <w:p>
      <w:pPr>
        <w:pStyle w:val="2"/>
        <w:numPr>
          <w:numId w:val="0"/>
        </w:numPr>
        <w:ind w:firstLine="562" w:firstLineChars="200"/>
        <w:rPr>
          <w:rFonts w:hint="eastAsia"/>
          <w:lang w:val="en-US" w:eastAsia="zh-CN"/>
        </w:rPr>
      </w:pPr>
      <w:r>
        <w:rPr>
          <w:rFonts w:hint="eastAsia"/>
          <w:b/>
          <w:bCs/>
          <w:lang w:val="en-US" w:eastAsia="zh-CN"/>
        </w:rPr>
        <w:t>一、</w:t>
      </w:r>
      <w:r>
        <w:rPr>
          <w:rFonts w:hint="default"/>
          <w:b/>
          <w:bCs/>
          <w:lang w:val="en-US" w:eastAsia="zh-CN"/>
        </w:rPr>
        <w:t>申报债权的期限：</w:t>
      </w:r>
      <w:r>
        <w:rPr>
          <w:rFonts w:hint="eastAsia"/>
          <w:lang w:val="en-US" w:eastAsia="zh-CN"/>
        </w:rPr>
        <w:t>各债权人应当自接到清算组发出的债权申报通知书之日起三十日内，未接到债权申报通知书的自公告之日起四十五日内，向清算组申报债权。债权人未在规定的期限内申报债权的，可以在清算财产分配完毕前补充申报，但要承担审查和确认补充申报债权的费用。</w:t>
      </w:r>
    </w:p>
    <w:p>
      <w:pPr>
        <w:pStyle w:val="2"/>
        <w:numPr>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：广东省河源市区永和西路83号7/8楼，广东竞方律师事务所。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r>
        <w:rPr>
          <w:rFonts w:hint="eastAsia"/>
          <w:lang w:val="en-US" w:eastAsia="zh-CN"/>
        </w:rPr>
        <w:t>.</w:t>
      </w:r>
      <w:r>
        <w:rPr>
          <w:rFonts w:hint="default"/>
          <w:lang w:val="en-US" w:eastAsia="zh-CN"/>
        </w:rPr>
        <w:t>填写《债权申报表》（附件一）</w:t>
      </w:r>
      <w:r>
        <w:rPr>
          <w:rFonts w:hint="eastAsia"/>
          <w:lang w:val="en-US" w:eastAsia="zh-CN"/>
        </w:rPr>
        <w:t>、本通知书的送达回证</w:t>
      </w:r>
      <w:r>
        <w:rPr>
          <w:rFonts w:hint="default"/>
          <w:lang w:val="en-US" w:eastAsia="zh-CN"/>
        </w:rPr>
        <w:t>。</w:t>
      </w:r>
    </w:p>
    <w:p>
      <w:pPr>
        <w:pStyle w:val="2"/>
        <w:rPr>
          <w:rFonts w:hint="default"/>
          <w:lang w:val="en-US" w:eastAsia="zh-CN"/>
        </w:rPr>
      </w:pPr>
      <w:r>
        <w:rPr>
          <w:rFonts w:hint="default"/>
          <w:lang w:val="en-US" w:eastAsia="zh-CN"/>
        </w:rPr>
        <w:t>2</w:t>
      </w:r>
      <w:r>
        <w:rPr>
          <w:rFonts w:hint="eastAsia"/>
          <w:lang w:val="en-US" w:eastAsia="zh-CN"/>
        </w:rPr>
        <w:t>.</w:t>
      </w:r>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r>
        <w:rPr>
          <w:rFonts w:hint="eastAsia"/>
          <w:lang w:val="en-US" w:eastAsia="zh-CN"/>
        </w:rPr>
        <w:t>.</w:t>
      </w:r>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r>
        <w:rPr>
          <w:rFonts w:hint="eastAsia"/>
          <w:lang w:val="en-US" w:eastAsia="zh-CN"/>
        </w:rPr>
        <w:t>.</w:t>
      </w:r>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r>
        <w:rPr>
          <w:rFonts w:hint="eastAsia"/>
          <w:lang w:val="en-US" w:eastAsia="zh-CN"/>
        </w:rPr>
        <w:t>.</w:t>
      </w:r>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r>
        <w:rPr>
          <w:rFonts w:hint="eastAsia"/>
          <w:lang w:val="en-US" w:eastAsia="zh-CN"/>
        </w:rPr>
        <w:t>.</w:t>
      </w:r>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清算组</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五、清算组</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联系人：叶莉律师</w:t>
      </w:r>
    </w:p>
    <w:p>
      <w:pPr>
        <w:pStyle w:val="2"/>
        <w:rPr>
          <w:rFonts w:hint="default"/>
          <w:lang w:val="en-US" w:eastAsia="zh-CN"/>
        </w:rPr>
      </w:pPr>
      <w:r>
        <w:rPr>
          <w:rFonts w:hint="eastAsia"/>
          <w:lang w:val="en-US" w:eastAsia="zh-CN"/>
        </w:rPr>
        <w:t>联系电话：18027992339、0762-8903888、0762-2202812。</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广东省河源市区永和西路83号7/8楼，广东竞方律师事务所。</w:t>
      </w:r>
    </w:p>
    <w:p>
      <w:pPr>
        <w:pStyle w:val="2"/>
        <w:rPr>
          <w:rFonts w:hint="default"/>
          <w:lang w:val="en-US" w:eastAsia="zh-CN"/>
        </w:rPr>
      </w:pPr>
      <w:r>
        <w:rPr>
          <w:rFonts w:hint="default"/>
          <w:lang w:val="en-US" w:eastAsia="zh-CN"/>
        </w:rPr>
        <w:t>特此通知。</w:t>
      </w:r>
    </w:p>
    <w:p>
      <w:pPr>
        <w:pStyle w:val="2"/>
        <w:rPr>
          <w:rFonts w:hint="default"/>
          <w:lang w:val="en-US" w:eastAsia="zh-CN"/>
        </w:rPr>
      </w:pPr>
    </w:p>
    <w:p>
      <w:pPr>
        <w:pStyle w:val="2"/>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 xml:space="preserve"> </w:t>
      </w:r>
      <w:r>
        <w:rPr>
          <w:rFonts w:hint="eastAsia"/>
          <w:lang w:eastAsia="zh-CN"/>
        </w:rPr>
        <w:t>河源市化学工业总公司清算组</w:t>
      </w:r>
    </w:p>
    <w:p>
      <w:pPr>
        <w:pStyle w:val="2"/>
        <w:ind w:left="0" w:leftChars="0" w:firstLine="0" w:firstLineChars="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二</w:t>
      </w:r>
      <w:r>
        <w:rPr>
          <w:rFonts w:hint="eastAsia"/>
          <w:lang w:val="en-US" w:eastAsia="zh-CN"/>
        </w:rPr>
        <w:t>〇二一</w:t>
      </w:r>
      <w:r>
        <w:rPr>
          <w:rFonts w:hint="default"/>
          <w:lang w:val="en-US" w:eastAsia="zh-CN"/>
        </w:rPr>
        <w:t>年</w:t>
      </w:r>
      <w:r>
        <w:rPr>
          <w:rFonts w:hint="eastAsia"/>
          <w:lang w:val="en-US" w:eastAsia="zh-CN"/>
        </w:rPr>
        <w:t>十一</w:t>
      </w:r>
      <w:r>
        <w:rPr>
          <w:rFonts w:hint="default"/>
          <w:lang w:val="en-US" w:eastAsia="zh-CN"/>
        </w:rPr>
        <w:t>月</w:t>
      </w:r>
      <w:r>
        <w:rPr>
          <w:rFonts w:hint="eastAsia"/>
          <w:lang w:val="en-US" w:eastAsia="zh-CN"/>
        </w:rPr>
        <w:t>二十五日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025"/>
        <w:gridCol w:w="1"/>
        <w:gridCol w:w="301"/>
        <w:gridCol w:w="1"/>
        <w:gridCol w:w="1231"/>
        <w:gridCol w:w="980"/>
        <w:gridCol w:w="1"/>
        <w:gridCol w:w="995"/>
        <w:gridCol w:w="1543"/>
        <w:gridCol w:w="1"/>
        <w:gridCol w:w="1528"/>
        <w:gridCol w:w="1"/>
      </w:tblGrid>
      <w:tr>
        <w:tblPrEx>
          <w:tblCellMar>
            <w:top w:w="0" w:type="dxa"/>
            <w:left w:w="108" w:type="dxa"/>
            <w:bottom w:w="0" w:type="dxa"/>
            <w:right w:w="108" w:type="dxa"/>
          </w:tblCellMar>
        </w:tblPrEx>
        <w:trPr>
          <w:gridAfter w:val="1"/>
          <w:wAfter w:w="1" w:type="dxa"/>
          <w:trHeight w:val="537" w:hRule="atLeast"/>
        </w:trPr>
        <w:tc>
          <w:tcPr>
            <w:tcW w:w="8419" w:type="dxa"/>
            <w:gridSpan w:val="12"/>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12"/>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w:t>
            </w:r>
            <w:r>
              <w:rPr>
                <w:rFonts w:hint="eastAsia" w:ascii="宋体" w:hAnsi="宋体" w:cs="宋体"/>
                <w:kern w:val="0"/>
                <w:sz w:val="21"/>
                <w:lang w:val="en-US" w:eastAsia="zh-CN"/>
              </w:rPr>
              <w:t>2021</w:t>
            </w:r>
            <w:r>
              <w:rPr>
                <w:rFonts w:hint="eastAsia" w:ascii="宋体" w:hAnsi="宋体" w:cs="宋体"/>
                <w:kern w:val="0"/>
                <w:sz w:val="21"/>
                <w:lang w:eastAsia="zh-CN"/>
              </w:rPr>
              <w:t>）粤</w:t>
            </w:r>
            <w:r>
              <w:rPr>
                <w:rFonts w:hint="eastAsia" w:ascii="宋体" w:hAnsi="宋体" w:cs="宋体"/>
                <w:kern w:val="0"/>
                <w:sz w:val="21"/>
                <w:lang w:val="en-US" w:eastAsia="zh-CN"/>
              </w:rPr>
              <w:t>16强清13号</w:t>
            </w:r>
          </w:p>
        </w:tc>
      </w:tr>
      <w:tr>
        <w:tblPrEx>
          <w:tblCellMar>
            <w:top w:w="0" w:type="dxa"/>
            <w:left w:w="108" w:type="dxa"/>
            <w:bottom w:w="0" w:type="dxa"/>
            <w:right w:w="108" w:type="dxa"/>
          </w:tblCellMar>
        </w:tblPrEx>
        <w:trPr>
          <w:gridAfter w:val="1"/>
          <w:wAfter w:w="1" w:type="dxa"/>
          <w:trHeight w:val="510" w:hRule="atLeast"/>
        </w:trPr>
        <w:tc>
          <w:tcPr>
            <w:tcW w:w="18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河源市化学工业总公司</w:t>
            </w: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505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5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81"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53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5053" w:type="dxa"/>
            <w:gridSpan w:val="8"/>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53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981"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539"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529"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ascii="宋体" w:hAnsi="宋体" w:cs="宋体"/>
                <w:kern w:val="0"/>
                <w:sz w:val="24"/>
              </w:rPr>
            </w:pPr>
            <w:r>
              <w:rPr>
                <w:rFonts w:hint="eastAsia" w:ascii="宋体" w:hAnsi="宋体" w:cs="宋体"/>
                <w:kern w:val="0"/>
                <w:sz w:val="24"/>
              </w:rPr>
              <w:t>孳息债权</w:t>
            </w:r>
            <w:r>
              <w:rPr>
                <w:rFonts w:hint="eastAsia" w:ascii="宋体" w:hAnsi="宋体" w:cs="宋体"/>
                <w:kern w:val="0"/>
                <w:sz w:val="24"/>
              </w:rPr>
              <w:t>（自</w:t>
            </w:r>
            <w:r>
              <w:rPr>
                <w:rFonts w:hint="eastAsia" w:ascii="宋体" w:hAnsi="宋体" w:cs="宋体"/>
                <w:kern w:val="0"/>
                <w:sz w:val="24"/>
                <w:lang w:eastAsia="zh-CN"/>
              </w:rPr>
              <w:t>强制清算</w:t>
            </w:r>
            <w:r>
              <w:rPr>
                <w:rFonts w:hint="eastAsia" w:ascii="宋体" w:hAnsi="宋体" w:cs="宋体"/>
                <w:kern w:val="0"/>
                <w:sz w:val="24"/>
              </w:rPr>
              <w:t>受理时停止计息）</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529"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609"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53"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328" w:type="dxa"/>
            <w:gridSpan w:val="4"/>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kern w:val="0"/>
                <w:sz w:val="24"/>
              </w:rPr>
              <w:t xml:space="preserve"> </w:t>
            </w:r>
            <w:r>
              <w:rPr>
                <w:rFonts w:hint="eastAsia" w:ascii="宋体" w:hAnsi="宋体" w:cs="宋体"/>
                <w:kern w:val="0"/>
                <w:sz w:val="24"/>
              </w:rPr>
              <w:t>务</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6"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7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476" w:hRule="atLeast"/>
        </w:trPr>
        <w:tc>
          <w:tcPr>
            <w:tcW w:w="2139" w:type="dxa"/>
            <w:gridSpan w:val="4"/>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751"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97" w:hRule="atLeast"/>
        </w:trPr>
        <w:tc>
          <w:tcPr>
            <w:tcW w:w="8419" w:type="dxa"/>
            <w:gridSpan w:val="12"/>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napToGrid/>
          <w:color w:val="000000"/>
          <w:sz w:val="28"/>
          <w:szCs w:val="28"/>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0F92"/>
    <w:rsid w:val="01603FB5"/>
    <w:rsid w:val="021639F1"/>
    <w:rsid w:val="03135DB5"/>
    <w:rsid w:val="05472942"/>
    <w:rsid w:val="07322535"/>
    <w:rsid w:val="0E2C0898"/>
    <w:rsid w:val="1A494E34"/>
    <w:rsid w:val="1B49701D"/>
    <w:rsid w:val="1D4B5D2B"/>
    <w:rsid w:val="20915724"/>
    <w:rsid w:val="242179AC"/>
    <w:rsid w:val="2540482F"/>
    <w:rsid w:val="3259151D"/>
    <w:rsid w:val="32F5182D"/>
    <w:rsid w:val="35AC0CB4"/>
    <w:rsid w:val="39C64360"/>
    <w:rsid w:val="39FD7016"/>
    <w:rsid w:val="3C2328E8"/>
    <w:rsid w:val="3DA66D83"/>
    <w:rsid w:val="3DAA0A11"/>
    <w:rsid w:val="40DD09FE"/>
    <w:rsid w:val="46820675"/>
    <w:rsid w:val="491D3BFA"/>
    <w:rsid w:val="49D30F92"/>
    <w:rsid w:val="4DB112F9"/>
    <w:rsid w:val="50B87875"/>
    <w:rsid w:val="56454CA7"/>
    <w:rsid w:val="572B4BC9"/>
    <w:rsid w:val="5B1A5C5D"/>
    <w:rsid w:val="5B5455E7"/>
    <w:rsid w:val="6B545457"/>
    <w:rsid w:val="6C754A3A"/>
    <w:rsid w:val="6CEC299D"/>
    <w:rsid w:val="6F13775D"/>
    <w:rsid w:val="6F4B0832"/>
    <w:rsid w:val="72B3570F"/>
    <w:rsid w:val="74F32F69"/>
    <w:rsid w:val="7D3F6758"/>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叶莉</cp:lastModifiedBy>
  <dcterms:modified xsi:type="dcterms:W3CDTF">2021-11-23T09:27:27Z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7382BCE0CDC3433A9F239EB9D342414A</vt:lpwstr>
  </property>
</Properties>
</file>