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EBD7">
      <w:pPr>
        <w:rPr>
          <w:rFonts w:hint="default"/>
        </w:rPr>
      </w:pPr>
      <w:r>
        <w:rPr/>
        <w:fldChar w:fldCharType="begin"/>
      </w:r>
      <w:r>
        <w:instrText xml:space="preserve"> HYPERLINK "http://www.gdjingfang.com/%E7%BD%91%E7%AB%99%E5%85%AC%E5%91%8A/%E7%A0%B4%E4%BA%A7%E5%85%AC%E5%91%8A-%E5%92%8C%E5%B9%B3%E5%8E%BF%E4%BA%BF%E8%BE%89%E5%AE%9E%E4%B8%9A%E6%9C%89%E9%99%90%E5%85%AC%E5%8F%B8" \t "http://www.gdjingfang.com/_blank" </w:instrText>
      </w:r>
      <w:r>
        <w:rPr/>
        <w:fldChar w:fldCharType="separate"/>
      </w:r>
      <w:r>
        <w:rPr>
          <w:rFonts w:hint="default"/>
        </w:rPr>
        <w:t>破产公告-和平县亿辉实业有限公司</w:t>
      </w:r>
      <w:r>
        <w:rPr>
          <w:rFonts w:hint="default"/>
        </w:rPr>
        <w:fldChar w:fldCharType="end"/>
      </w:r>
    </w:p>
    <w:p w14:paraId="6874F2CA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和平县亿辉实业有限公司破产清算案</w:t>
      </w:r>
    </w:p>
    <w:p w14:paraId="6484BDEA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债权申报期间延长</w:t>
      </w:r>
      <w:r>
        <w:rPr>
          <w:rFonts w:hint="eastAsia"/>
          <w:sz w:val="36"/>
          <w:szCs w:val="44"/>
          <w:lang w:val="en-US" w:eastAsia="zh-CN"/>
        </w:rPr>
        <w:t>通知</w:t>
      </w:r>
    </w:p>
    <w:p w14:paraId="5A387458"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和平县亿辉实业有限公司债权人：</w:t>
      </w:r>
    </w:p>
    <w:p w14:paraId="3C0F3B47">
      <w:pPr>
        <w:ind w:firstLine="640" w:firstLineChars="2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因工作需要，为最大限度保障债权人与债务人的合法权益，经</w:t>
      </w:r>
      <w:r>
        <w:rPr>
          <w:rFonts w:hint="eastAsia"/>
          <w:sz w:val="32"/>
          <w:szCs w:val="40"/>
          <w:lang w:val="en-US" w:eastAsia="zh-CN"/>
        </w:rPr>
        <w:t>河源市中级人民法院批准</w:t>
      </w:r>
      <w:r>
        <w:rPr>
          <w:rFonts w:hint="default"/>
          <w:sz w:val="32"/>
          <w:szCs w:val="40"/>
          <w:lang w:val="en-US" w:eastAsia="zh-CN"/>
        </w:rPr>
        <w:t>将债权申报期间延长至2025年12月16日，第一次债权人会议召开时间改为2025年12月29日上午9时30分，会议地点不变。</w:t>
      </w:r>
    </w:p>
    <w:p w14:paraId="2335E780"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D374E"/>
    <w:rsid w:val="54E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2025-10-23T03:14:00Z</dcterms:created>
  <dc:creator>曾玉婷</dc:creator>
  <cp:lastModifiedBy>曾玉婷</cp:lastModifiedBy>
  <dcterms:modified xsi:type="dcterms:W3CDTF">2025-10-23T03:17:39Z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5BB89F4BA3F34229BB36200900659234_11</vt:lpwstr>
  </property>
  <property fmtid="{D5CDD505-2E9C-101B-9397-08002B2CF9AE}" pid="4" name="KSOTemplateDocerSaveRecord">
    <vt:lpwstr>eyJoZGlkIjoiYTJlMmZjMDc3MTljNmYzMzY5NzQyYjYyODA2NDNhMTEiLCJ1c2VySWQiOiIyNTc5MjcwODQifQ==</vt:lpwstr>
  </property>
</Properties>
</file>