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napToGrid/>
          <w:color w:val="000000"/>
          <w:sz w:val="44"/>
          <w:u w:val="none" w:color="auto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sz w:val="44"/>
          <w:u w:val="none" w:color="auto"/>
          <w:lang w:eastAsia="zh-CN"/>
        </w:rPr>
        <w:t>债权申报通知书</w:t>
      </w:r>
    </w:p>
    <w:p>
      <w:pPr>
        <w:bidi w:val="0"/>
        <w:ind w:left="0" w:leftChars="0" w:firstLine="0" w:firstLineChars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广东省紫金土产出口供应公司各债权人：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eastAsia="zh-CN"/>
        </w:rPr>
        <w:t>河源市中级人民法院</w:t>
      </w:r>
      <w:r>
        <w:rPr>
          <w:rFonts w:hint="eastAsia" w:ascii="仿宋" w:hAnsi="仿宋" w:eastAsia="仿宋" w:cs="仿宋"/>
          <w:sz w:val="28"/>
          <w:szCs w:val="28"/>
        </w:rPr>
        <w:t>于202</w:t>
      </w:r>
      <w:r>
        <w:rPr>
          <w:rFonts w:hint="eastAsia" w:ascii="仿宋" w:hAnsi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</w:rPr>
        <w:t>日裁定受理了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张哲颖</w:t>
      </w:r>
      <w:r>
        <w:rPr>
          <w:rFonts w:hint="eastAsia" w:ascii="仿宋" w:hAnsi="仿宋" w:eastAsia="仿宋" w:cs="仿宋"/>
          <w:sz w:val="28"/>
          <w:szCs w:val="28"/>
        </w:rPr>
        <w:t>申请</w:t>
      </w:r>
      <w:r>
        <w:rPr>
          <w:rFonts w:hint="eastAsia" w:ascii="仿宋" w:hAnsi="仿宋" w:cs="仿宋"/>
          <w:b w:val="0"/>
          <w:bCs w:val="0"/>
          <w:sz w:val="28"/>
          <w:szCs w:val="28"/>
          <w:lang w:eastAsia="zh-CN"/>
        </w:rPr>
        <w:t>广东省紫金土产出口供应公司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破产清算</w:t>
      </w:r>
      <w:r>
        <w:rPr>
          <w:rFonts w:hint="eastAsia" w:ascii="仿宋" w:hAnsi="仿宋" w:eastAsia="仿宋" w:cs="仿宋"/>
          <w:sz w:val="28"/>
          <w:szCs w:val="28"/>
        </w:rPr>
        <w:t>一案，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并</w:t>
      </w:r>
      <w:r>
        <w:rPr>
          <w:rFonts w:hint="eastAsia" w:ascii="仿宋" w:hAnsi="仿宋" w:cs="仿宋"/>
          <w:sz w:val="28"/>
          <w:szCs w:val="28"/>
          <w:lang w:eastAsia="zh-CN"/>
        </w:rPr>
        <w:t>选</w:t>
      </w:r>
      <w:r>
        <w:rPr>
          <w:rFonts w:hint="eastAsia" w:ascii="仿宋" w:hAnsi="仿宋" w:eastAsia="仿宋" w:cs="仿宋"/>
          <w:sz w:val="28"/>
          <w:szCs w:val="28"/>
        </w:rPr>
        <w:t>定广东竞方律师事务所为</w:t>
      </w:r>
      <w:r>
        <w:rPr>
          <w:rFonts w:hint="eastAsia" w:ascii="仿宋" w:hAnsi="仿宋" w:cs="仿宋"/>
          <w:b w:val="0"/>
          <w:bCs w:val="0"/>
          <w:sz w:val="28"/>
          <w:szCs w:val="28"/>
          <w:lang w:eastAsia="zh-CN"/>
        </w:rPr>
        <w:t>广东省紫金土产出口供应公司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破产清算管理人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依法负责债权登记、审查工作。现特就有关事项通知如下：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</w:t>
      </w:r>
      <w:r>
        <w:rPr>
          <w:rFonts w:hint="default"/>
          <w:b/>
          <w:bCs/>
          <w:lang w:val="en-US" w:eastAsia="zh-CN"/>
        </w:rPr>
        <w:t>申报债权的期限：</w:t>
      </w:r>
      <w:r>
        <w:rPr>
          <w:rFonts w:hint="default"/>
          <w:lang w:val="en-US" w:eastAsia="zh-CN"/>
        </w:rPr>
        <w:t>各债权人应当</w:t>
      </w:r>
      <w:r>
        <w:rPr>
          <w:rFonts w:hint="eastAsia"/>
          <w:lang w:val="en-US" w:eastAsia="zh-CN"/>
        </w:rPr>
        <w:t>在全国企业破产重整案件信息网公告的期限</w:t>
      </w:r>
      <w:r>
        <w:rPr>
          <w:rFonts w:hint="default"/>
          <w:lang w:val="en-US" w:eastAsia="zh-CN"/>
        </w:rPr>
        <w:t>内，向</w:t>
      </w:r>
      <w:r>
        <w:rPr>
          <w:rFonts w:hint="eastAsia"/>
          <w:lang w:val="en-US" w:eastAsia="zh-CN"/>
        </w:rPr>
        <w:t>管理人</w:t>
      </w:r>
      <w:r>
        <w:rPr>
          <w:rFonts w:hint="default"/>
          <w:lang w:val="en-US" w:eastAsia="zh-CN"/>
        </w:rPr>
        <w:t>申报债权。债权人在规定的期限内未申报债权，在破产财产最后分配前可以向管理人补充申报，但此前已进行的分配无权要求补充分配，同时要承担审查和确认补充申报债权所产生的费用。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rFonts w:hint="default"/>
          <w:b/>
          <w:bCs/>
          <w:lang w:val="en-US" w:eastAsia="zh-CN"/>
        </w:rPr>
        <w:t>申报地点</w:t>
      </w:r>
      <w:r>
        <w:rPr>
          <w:rFonts w:hint="default"/>
          <w:lang w:val="en-US" w:eastAsia="zh-CN"/>
        </w:rPr>
        <w:t>：广东省河源市区永和西路83号7/8楼，广东竞方律师事务所。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三、申报债权时应提</w:t>
      </w:r>
      <w:r>
        <w:rPr>
          <w:rFonts w:hint="eastAsia"/>
          <w:b/>
          <w:bCs/>
          <w:lang w:val="en-US" w:eastAsia="zh-CN"/>
        </w:rPr>
        <w:t>供</w:t>
      </w:r>
      <w:r>
        <w:rPr>
          <w:rFonts w:hint="default"/>
          <w:b/>
          <w:bCs/>
          <w:lang w:val="en-US" w:eastAsia="zh-CN"/>
        </w:rPr>
        <w:t>的</w:t>
      </w:r>
      <w:r>
        <w:rPr>
          <w:rFonts w:hint="eastAsia"/>
          <w:b/>
          <w:bCs/>
          <w:lang w:val="en-US" w:eastAsia="zh-CN"/>
        </w:rPr>
        <w:t>证明</w:t>
      </w:r>
      <w:r>
        <w:rPr>
          <w:rFonts w:hint="default"/>
          <w:b/>
          <w:bCs/>
          <w:lang w:val="en-US" w:eastAsia="zh-CN"/>
        </w:rPr>
        <w:t>材料：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填写《债权申报表》（附件一）。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债权人为法人的，应提交有效营业执照/执业许可证/登记证书复印件（加盖公章）、组织机构代码证复印件（加盖公章）、法定代表人/负责人身份证明书（原件）、法定代表人/负责人身份证复印件（签字确认）。债权人为自然人的，提交有效身份证件复印件（签字确认）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委托他人代为申报的，须提交债权人的授权委托书（原件）及代理人身份证复印件（签字确认）。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债权证明：如合同、协议、对账单、送货单、收款或付款凭证、欠据、法院判决及孳息或违约金计算凭证或依据等材料。申报的债权有财产担保的，应提交证明财产担保的证据。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附债权申报人联系地址、邮编、电话、联系人及其电话等联络信息。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>请将上述材料备齐后装订成册，装订时以目录作为封面，并参考以下附件二目录顺序装订。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四、申报时请携带上述材料的全部原件交</w:t>
      </w:r>
      <w:r>
        <w:rPr>
          <w:rFonts w:hint="eastAsia"/>
          <w:b/>
          <w:bCs/>
          <w:lang w:val="en-US" w:eastAsia="zh-CN"/>
        </w:rPr>
        <w:t>管理人</w:t>
      </w:r>
      <w:r>
        <w:rPr>
          <w:rFonts w:hint="default"/>
          <w:b/>
          <w:bCs/>
          <w:lang w:val="en-US" w:eastAsia="zh-CN"/>
        </w:rPr>
        <w:t>核对，并携带单位公章。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五、管理人</w:t>
      </w:r>
      <w:r>
        <w:rPr>
          <w:rFonts w:hint="eastAsia"/>
          <w:b/>
          <w:bCs/>
          <w:color w:val="auto"/>
          <w:lang w:val="en-US" w:eastAsia="zh-CN"/>
        </w:rPr>
        <w:t>债权申报</w:t>
      </w:r>
      <w:r>
        <w:rPr>
          <w:rFonts w:hint="default"/>
          <w:b/>
          <w:bCs/>
          <w:color w:val="auto"/>
          <w:lang w:val="en-US" w:eastAsia="zh-CN"/>
        </w:rPr>
        <w:t>联系</w:t>
      </w:r>
      <w:r>
        <w:rPr>
          <w:rFonts w:hint="eastAsia"/>
          <w:b/>
          <w:bCs/>
          <w:color w:val="auto"/>
          <w:lang w:val="en-US" w:eastAsia="zh-CN"/>
        </w:rPr>
        <w:t>人</w:t>
      </w:r>
      <w:r>
        <w:rPr>
          <w:rFonts w:hint="eastAsia"/>
          <w:b/>
          <w:bCs/>
          <w:lang w:val="en-US" w:eastAsia="zh-CN"/>
        </w:rPr>
        <w:t>、联系方式及联系地址</w:t>
      </w:r>
      <w:r>
        <w:rPr>
          <w:rFonts w:hint="default"/>
          <w:b/>
          <w:bCs/>
          <w:lang w:val="en-US" w:eastAsia="zh-CN"/>
        </w:rPr>
        <w:t>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联系人：叶莉律师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联系电话：18027992339、0762-8903888、0762-2202812。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联系地址：</w:t>
      </w:r>
      <w:r>
        <w:rPr>
          <w:rFonts w:hint="default"/>
          <w:lang w:val="en-US" w:eastAsia="zh-CN"/>
        </w:rPr>
        <w:t>广东省河源市区永和西路83号7/8楼，广东竞方律师事务所。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特此通知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cs="仿宋"/>
          <w:b w:val="0"/>
          <w:bCs w:val="0"/>
          <w:sz w:val="28"/>
          <w:szCs w:val="28"/>
          <w:lang w:eastAsia="zh-CN"/>
        </w:rPr>
        <w:t>广东省紫金土产出口供应公司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二</w:t>
      </w:r>
      <w:r>
        <w:rPr>
          <w:rFonts w:hint="eastAsia"/>
          <w:lang w:val="en-US" w:eastAsia="zh-CN"/>
        </w:rPr>
        <w:t>〇二二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 xml:space="preserve">9日 </w:t>
      </w:r>
    </w:p>
    <w:p>
      <w:pPr>
        <w:pStyle w:val="2"/>
        <w:rPr>
          <w:rFonts w:hint="default"/>
          <w:lang w:val="en-US" w:eastAsia="zh-CN"/>
        </w:rPr>
      </w:pPr>
      <w:bookmarkStart w:id="1" w:name="_GoBack"/>
      <w:bookmarkEnd w:id="1"/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/>
          <w:lang w:val="en-US" w:eastAsia="zh-CN"/>
        </w:rPr>
        <w:t>（附件二份转下页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仿宋" w:hAnsi="仿宋" w:eastAsia="仿宋" w:cs="仿宋"/>
          <w:b/>
          <w:bCs/>
          <w:snapToGrid/>
          <w:color w:val="000000"/>
          <w:sz w:val="32"/>
          <w:lang w:val="en-US" w:eastAsia="zh-CN"/>
        </w:rPr>
        <w:t>一：</w:t>
      </w:r>
    </w:p>
    <w:tbl>
      <w:tblPr>
        <w:tblStyle w:val="4"/>
        <w:tblW w:w="84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25"/>
        <w:gridCol w:w="1"/>
        <w:gridCol w:w="301"/>
        <w:gridCol w:w="1"/>
        <w:gridCol w:w="1231"/>
        <w:gridCol w:w="1276"/>
        <w:gridCol w:w="700"/>
        <w:gridCol w:w="2104"/>
        <w:gridCol w:w="968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23" w:hRule="atLeast"/>
        </w:trPr>
        <w:tc>
          <w:tcPr>
            <w:tcW w:w="84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</w:pPr>
            <w:bookmarkStart w:id="0" w:name="RANGE!B2:I20"/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 xml:space="preserve"> 债 权 申 报 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35" w:hRule="atLeast"/>
        </w:trPr>
        <w:tc>
          <w:tcPr>
            <w:tcW w:w="84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1"/>
                <w:lang w:eastAsia="zh-CN"/>
              </w:rPr>
              <w:t>法院案号</w:t>
            </w:r>
            <w:r>
              <w:rPr>
                <w:rFonts w:hint="eastAsia" w:ascii="宋体" w:hAnsi="宋体" w:cs="宋体"/>
                <w:kern w:val="0"/>
                <w:sz w:val="21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lang w:eastAsia="zh-CN"/>
              </w:rPr>
              <w:t>）粤</w:t>
            </w:r>
            <w:r>
              <w:rPr>
                <w:rFonts w:hint="eastAsia" w:ascii="宋体" w:hAnsi="宋体" w:cs="宋体"/>
                <w:kern w:val="0"/>
                <w:sz w:val="21"/>
                <w:lang w:val="en-US" w:eastAsia="zh-CN"/>
              </w:rPr>
              <w:t>16破9号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0" w:hRule="atLeast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债务人</w:t>
            </w:r>
          </w:p>
        </w:tc>
        <w:tc>
          <w:tcPr>
            <w:tcW w:w="56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广东省紫金土产出口供应公司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债权人基本情况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/姓名</w:t>
            </w:r>
          </w:p>
        </w:tc>
        <w:tc>
          <w:tcPr>
            <w:tcW w:w="56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住所地</w:t>
            </w:r>
          </w:p>
        </w:tc>
        <w:tc>
          <w:tcPr>
            <w:tcW w:w="56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</w:t>
            </w:r>
          </w:p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表人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联系电话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及邮箱地址</w:t>
            </w:r>
          </w:p>
        </w:tc>
        <w:tc>
          <w:tcPr>
            <w:tcW w:w="56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编码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开户银行帐号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申报债权总额</w:t>
            </w:r>
          </w:p>
        </w:tc>
        <w:tc>
          <w:tcPr>
            <w:tcW w:w="102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240" w:firstLineChars="1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原始债权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4" w:type="dxa"/>
            <w:gridSpan w:val="2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债权发生起止时间（最后一次主张债权时间）</w:t>
            </w:r>
          </w:p>
        </w:tc>
        <w:tc>
          <w:tcPr>
            <w:tcW w:w="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240" w:firstLineChars="1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孳息债权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（自破产受理时停止计息）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3" w:hRule="atLeast"/>
        </w:trPr>
        <w:tc>
          <w:tcPr>
            <w:tcW w:w="2140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债权形成过程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（简要说明）</w:t>
            </w:r>
          </w:p>
        </w:tc>
        <w:tc>
          <w:tcPr>
            <w:tcW w:w="6279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53" w:hRule="atLeast"/>
        </w:trPr>
        <w:tc>
          <w:tcPr>
            <w:tcW w:w="2140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有无担保(简要说明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金额等情况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6279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45" w:hRule="atLeast"/>
        </w:trPr>
        <w:tc>
          <w:tcPr>
            <w:tcW w:w="2140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有无</w:t>
            </w:r>
            <w:r>
              <w:rPr>
                <w:rFonts w:hint="eastAsia" w:ascii="宋体" w:hAnsi="宋体" w:cs="宋体"/>
                <w:kern w:val="0"/>
                <w:sz w:val="24"/>
              </w:rPr>
              <w:t>连带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债务人</w:t>
            </w:r>
            <w:r>
              <w:rPr>
                <w:rFonts w:hint="eastAsia" w:ascii="宋体" w:hAnsi="宋体" w:cs="宋体"/>
                <w:kern w:val="0"/>
                <w:sz w:val="24"/>
              </w:rPr>
              <w:t>(简要说明金额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等情况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6279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特别授权委托代理人基本情况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240" w:firstLineChars="1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公民身份号码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2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收邮</w:t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53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</w:trPr>
        <w:tc>
          <w:tcPr>
            <w:tcW w:w="2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他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53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0" w:hRule="atLeast"/>
        </w:trPr>
        <w:tc>
          <w:tcPr>
            <w:tcW w:w="841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债权单位：（盖章）             法定代表人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/负责人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（签名）：  </w:t>
            </w: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年</w:t>
            </w:r>
            <w:r>
              <w:rPr>
                <w:rFonts w:ascii="宋体" w:hAnsi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sz w:val="28"/>
          <w:szCs w:val="28"/>
          <w:lang w:val="en-US" w:eastAsia="zh-CN"/>
        </w:rPr>
        <w:t>附件二：参考目录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sz w:val="28"/>
          <w:szCs w:val="28"/>
          <w:lang w:val="en-US" w:eastAsia="zh-CN"/>
        </w:rPr>
        <w:t>首页：《</w:t>
      </w:r>
      <w:r>
        <w:rPr>
          <w:rFonts w:hint="eastAsia" w:ascii="仿宋" w:hAnsi="仿宋" w:eastAsia="仿宋" w:cs="仿宋"/>
          <w:snapToGrid/>
          <w:color w:val="000000"/>
          <w:sz w:val="28"/>
          <w:szCs w:val="28"/>
          <w:u w:val="none" w:color="auto"/>
          <w:vertAlign w:val="baseline"/>
          <w:lang w:val="en-US" w:eastAsia="zh-CN"/>
        </w:rPr>
        <w:t>债权申报表》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color w:val="000000"/>
          <w:sz w:val="28"/>
          <w:szCs w:val="28"/>
          <w:lang w:val="en-US" w:eastAsia="zh-CN"/>
        </w:rPr>
        <w:t>目录内容：</w:t>
      </w:r>
    </w:p>
    <w:tbl>
      <w:tblPr>
        <w:tblStyle w:val="5"/>
        <w:tblpPr w:leftFromText="180" w:rightFromText="180" w:vertAnchor="text" w:horzAnchor="page" w:tblpX="1933" w:tblpY="901"/>
        <w:tblOverlap w:val="never"/>
        <w:tblW w:w="7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758"/>
        <w:gridCol w:w="1860"/>
        <w:gridCol w:w="86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84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  <w:t>债权申报目录表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  <w:t>序号</w:t>
            </w: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  <w:t>材料名称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  <w:t>证明对象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  <w:t>页码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  <w:t>营业执照复印件（加盖公司公章）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债权人的身份信息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15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xxx合同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……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……</w:t>
            </w:r>
          </w:p>
        </w:tc>
        <w:tc>
          <w:tcPr>
            <w:tcW w:w="2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……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……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……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7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/>
                <w:color w:val="00000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napToGrid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MjcyNDBkY2Q5ZWY5ZGI1OWYyOWFjNGE0NjdhNDQifQ=="/>
  </w:docVars>
  <w:rsids>
    <w:rsidRoot w:val="3C5D223D"/>
    <w:rsid w:val="01603FB5"/>
    <w:rsid w:val="03A32026"/>
    <w:rsid w:val="05813EFD"/>
    <w:rsid w:val="0CB719F8"/>
    <w:rsid w:val="1B49701D"/>
    <w:rsid w:val="1DF97C84"/>
    <w:rsid w:val="20915724"/>
    <w:rsid w:val="22BF0D67"/>
    <w:rsid w:val="23FC0408"/>
    <w:rsid w:val="242179AC"/>
    <w:rsid w:val="27BC75CC"/>
    <w:rsid w:val="2D38083B"/>
    <w:rsid w:val="2FD7B359"/>
    <w:rsid w:val="35341FED"/>
    <w:rsid w:val="35AC0CB4"/>
    <w:rsid w:val="39FD7016"/>
    <w:rsid w:val="3C5D223D"/>
    <w:rsid w:val="3D5D14A0"/>
    <w:rsid w:val="3E553A7F"/>
    <w:rsid w:val="3EDB4619"/>
    <w:rsid w:val="40DD09FE"/>
    <w:rsid w:val="43B81B17"/>
    <w:rsid w:val="4A3607A8"/>
    <w:rsid w:val="4FFF40EB"/>
    <w:rsid w:val="61F765A1"/>
    <w:rsid w:val="694A4976"/>
    <w:rsid w:val="6B545457"/>
    <w:rsid w:val="6C754A3A"/>
    <w:rsid w:val="74F32F69"/>
    <w:rsid w:val="798B23C3"/>
    <w:rsid w:val="7D85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1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Theme="minorAscii" w:hAnsiTheme="minorAscii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 w:line="520" w:lineRule="exact"/>
      <w:ind w:firstLine="56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1099</Words>
  <Characters>1156</Characters>
  <Lines>0</Lines>
  <Paragraphs>0</Paragraphs>
  <TotalTime>37</TotalTime>
  <ScaleCrop>false</ScaleCrop>
  <LinksUpToDate>false</LinksUpToDate>
  <CharactersWithSpaces>1383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2022-05-17T15:07:00Z</dcterms:created>
  <dc:creator>曾玉婷</dc:creator>
  <cp:lastModifiedBy>陈</cp:lastModifiedBy>
  <dcterms:modified xsi:type="dcterms:W3CDTF">2022-06-10T03:28:10Z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BB96F65118464B2182DFD6E199EF7EFC</vt:lpwstr>
  </property>
</Properties>
</file>